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A7F93" w14:textId="74B893CC" w:rsidR="00F078BA" w:rsidRPr="00830377" w:rsidRDefault="00D60E0B" w:rsidP="00D60E0B">
      <w:pPr>
        <w:bidi/>
        <w:jc w:val="center"/>
        <w:rPr>
          <w:rFonts w:cstheme="minorHAnsi"/>
          <w:color w:val="000000" w:themeColor="text1"/>
          <w:sz w:val="24"/>
          <w:szCs w:val="24"/>
          <w:shd w:val="clear" w:color="auto" w:fill="FFFFFF"/>
        </w:rPr>
      </w:pPr>
      <w:r w:rsidRPr="00830377">
        <w:rPr>
          <w:rFonts w:cstheme="minorHAnsi"/>
          <w:color w:val="000000" w:themeColor="text1"/>
          <w:sz w:val="24"/>
          <w:szCs w:val="24"/>
          <w:shd w:val="clear" w:color="auto" w:fill="FFFFFF"/>
        </w:rPr>
        <w:t>Holding company for Water and Wastewater (HCWW)</w:t>
      </w:r>
    </w:p>
    <w:p w14:paraId="0BF285C4" w14:textId="737F5139" w:rsidR="00F37CA7" w:rsidRPr="00830377" w:rsidRDefault="0024099B" w:rsidP="00F37CA7">
      <w:pPr>
        <w:bidi/>
        <w:jc w:val="center"/>
        <w:rPr>
          <w:rFonts w:cstheme="minorHAnsi"/>
          <w:color w:val="000000" w:themeColor="text1"/>
          <w:sz w:val="24"/>
          <w:szCs w:val="24"/>
          <w:shd w:val="clear" w:color="auto" w:fill="FFFFFF"/>
        </w:rPr>
      </w:pPr>
      <w:r w:rsidRPr="00830377">
        <w:rPr>
          <w:rFonts w:cstheme="minorHAnsi"/>
          <w:color w:val="000000" w:themeColor="text1"/>
          <w:sz w:val="24"/>
          <w:szCs w:val="24"/>
          <w:shd w:val="clear" w:color="auto" w:fill="FFFFFF"/>
        </w:rPr>
        <w:t xml:space="preserve">Open Tender Two Stage </w:t>
      </w:r>
    </w:p>
    <w:p w14:paraId="28D0FB83" w14:textId="77777777" w:rsidR="0024099B" w:rsidRPr="00830377" w:rsidRDefault="0024099B" w:rsidP="00830377">
      <w:pPr>
        <w:shd w:val="clear" w:color="auto" w:fill="FFFFFF"/>
        <w:spacing w:after="0" w:line="240" w:lineRule="auto"/>
        <w:jc w:val="center"/>
        <w:textAlignment w:val="baseline"/>
        <w:outlineLvl w:val="0"/>
        <w:rPr>
          <w:rFonts w:eastAsia="Times New Roman" w:cstheme="minorHAnsi"/>
          <w:color w:val="000000" w:themeColor="text1"/>
          <w:kern w:val="36"/>
          <w:sz w:val="24"/>
          <w:szCs w:val="24"/>
        </w:rPr>
      </w:pPr>
      <w:bookmarkStart w:id="0" w:name="_Hlk68695496"/>
      <w:r w:rsidRPr="00830377">
        <w:rPr>
          <w:rFonts w:eastAsia="Times New Roman" w:cstheme="minorHAnsi"/>
          <w:color w:val="000000" w:themeColor="text1"/>
          <w:kern w:val="36"/>
          <w:sz w:val="24"/>
          <w:szCs w:val="24"/>
        </w:rPr>
        <w:t xml:space="preserve">Egypt: F 01 </w:t>
      </w:r>
      <w:proofErr w:type="spellStart"/>
      <w:r w:rsidRPr="00830377">
        <w:rPr>
          <w:rFonts w:eastAsia="Times New Roman" w:cstheme="minorHAnsi"/>
          <w:color w:val="000000" w:themeColor="text1"/>
          <w:kern w:val="36"/>
          <w:sz w:val="24"/>
          <w:szCs w:val="24"/>
        </w:rPr>
        <w:t>Zawyet</w:t>
      </w:r>
      <w:proofErr w:type="spellEnd"/>
      <w:r w:rsidRPr="00830377">
        <w:rPr>
          <w:rFonts w:eastAsia="Times New Roman" w:cstheme="minorHAnsi"/>
          <w:color w:val="000000" w:themeColor="text1"/>
          <w:kern w:val="36"/>
          <w:sz w:val="24"/>
          <w:szCs w:val="24"/>
        </w:rPr>
        <w:t xml:space="preserve"> Al </w:t>
      </w:r>
      <w:proofErr w:type="spellStart"/>
      <w:r w:rsidRPr="00830377">
        <w:rPr>
          <w:rFonts w:eastAsia="Times New Roman" w:cstheme="minorHAnsi"/>
          <w:color w:val="000000" w:themeColor="text1"/>
          <w:kern w:val="36"/>
          <w:sz w:val="24"/>
          <w:szCs w:val="24"/>
        </w:rPr>
        <w:t>Karadsah</w:t>
      </w:r>
      <w:proofErr w:type="spellEnd"/>
      <w:r w:rsidRPr="00830377">
        <w:rPr>
          <w:rFonts w:eastAsia="Times New Roman" w:cstheme="minorHAnsi"/>
          <w:color w:val="000000" w:themeColor="text1"/>
          <w:kern w:val="36"/>
          <w:sz w:val="24"/>
          <w:szCs w:val="24"/>
        </w:rPr>
        <w:t xml:space="preserve"> - Decommissioning </w:t>
      </w:r>
      <w:proofErr w:type="gramStart"/>
      <w:r w:rsidRPr="00830377">
        <w:rPr>
          <w:rFonts w:eastAsia="Times New Roman" w:cstheme="minorHAnsi"/>
          <w:color w:val="000000" w:themeColor="text1"/>
          <w:kern w:val="36"/>
          <w:sz w:val="24"/>
          <w:szCs w:val="24"/>
        </w:rPr>
        <w:t>And</w:t>
      </w:r>
      <w:proofErr w:type="gramEnd"/>
      <w:r w:rsidRPr="00830377">
        <w:rPr>
          <w:rFonts w:eastAsia="Times New Roman" w:cstheme="minorHAnsi"/>
          <w:color w:val="000000" w:themeColor="text1"/>
          <w:kern w:val="36"/>
          <w:sz w:val="24"/>
          <w:szCs w:val="24"/>
        </w:rPr>
        <w:t xml:space="preserve"> Replace By A New WWTP (Capacity Of 13,200 M3/D)</w:t>
      </w:r>
    </w:p>
    <w:bookmarkEnd w:id="0"/>
    <w:p w14:paraId="01AC73BE" w14:textId="77777777" w:rsidR="00830377" w:rsidRDefault="00830377" w:rsidP="00F37CA7">
      <w:pPr>
        <w:rPr>
          <w:rFonts w:eastAsia="Times New Roman" w:cstheme="minorHAnsi"/>
          <w:b/>
          <w:bCs/>
          <w:color w:val="000000" w:themeColor="text1"/>
          <w:sz w:val="24"/>
          <w:szCs w:val="24"/>
          <w:u w:val="single"/>
        </w:rPr>
      </w:pPr>
    </w:p>
    <w:p w14:paraId="338C14B1" w14:textId="37743F48" w:rsidR="00F37CA7" w:rsidRPr="00830377" w:rsidRDefault="00A32F05" w:rsidP="00F37CA7">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Project Name:</w:t>
      </w:r>
      <w:r w:rsidRPr="00830377">
        <w:rPr>
          <w:rFonts w:eastAsia="Times New Roman" w:cstheme="minorHAnsi"/>
          <w:color w:val="000000" w:themeColor="text1"/>
          <w:sz w:val="24"/>
          <w:szCs w:val="24"/>
        </w:rPr>
        <w:t xml:space="preserve"> </w:t>
      </w:r>
      <w:r w:rsidR="0024099B" w:rsidRPr="00830377">
        <w:rPr>
          <w:rFonts w:cstheme="minorHAnsi"/>
          <w:color w:val="000000" w:themeColor="text1"/>
          <w:sz w:val="24"/>
          <w:szCs w:val="24"/>
          <w:shd w:val="clear" w:color="auto" w:fill="FFFFFF"/>
        </w:rPr>
        <w:t xml:space="preserve">EGYPT - Fayoum Wastewater Expansion </w:t>
      </w:r>
      <w:proofErr w:type="spellStart"/>
      <w:r w:rsidR="0024099B" w:rsidRPr="00830377">
        <w:rPr>
          <w:rFonts w:cstheme="minorHAnsi"/>
          <w:color w:val="000000" w:themeColor="text1"/>
          <w:sz w:val="24"/>
          <w:szCs w:val="24"/>
          <w:shd w:val="clear" w:color="auto" w:fill="FFFFFF"/>
        </w:rPr>
        <w:t>Programme</w:t>
      </w:r>
      <w:proofErr w:type="spellEnd"/>
    </w:p>
    <w:p w14:paraId="44EAAD56" w14:textId="5048E2A4" w:rsidR="00A32F05" w:rsidRPr="00830377" w:rsidRDefault="00A32F05" w:rsidP="00A32F05">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EBRD Project ID:</w:t>
      </w:r>
      <w:r w:rsidRPr="00830377">
        <w:rPr>
          <w:rFonts w:eastAsia="Times New Roman" w:cstheme="minorHAnsi"/>
          <w:color w:val="000000" w:themeColor="text1"/>
          <w:sz w:val="24"/>
          <w:szCs w:val="24"/>
        </w:rPr>
        <w:t xml:space="preserve"> </w:t>
      </w:r>
      <w:r w:rsidR="00F37CA7" w:rsidRPr="00830377">
        <w:rPr>
          <w:rFonts w:eastAsia="Times New Roman" w:cstheme="minorHAnsi"/>
          <w:color w:val="000000" w:themeColor="text1"/>
          <w:sz w:val="24"/>
          <w:szCs w:val="24"/>
        </w:rPr>
        <w:t>4</w:t>
      </w:r>
      <w:r w:rsidR="0024099B" w:rsidRPr="00830377">
        <w:rPr>
          <w:rFonts w:eastAsia="Times New Roman" w:cstheme="minorHAnsi"/>
          <w:color w:val="000000" w:themeColor="text1"/>
          <w:sz w:val="24"/>
          <w:szCs w:val="24"/>
        </w:rPr>
        <w:t>8177</w:t>
      </w:r>
    </w:p>
    <w:p w14:paraId="69B21EE3" w14:textId="5373C392" w:rsidR="0024099B" w:rsidRPr="00830377" w:rsidRDefault="00A32F05" w:rsidP="0024099B">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ECEPP ID:</w:t>
      </w:r>
      <w:r w:rsidR="0024099B" w:rsidRPr="00830377">
        <w:rPr>
          <w:rFonts w:cstheme="minorHAnsi"/>
          <w:color w:val="000000" w:themeColor="text1"/>
          <w:sz w:val="24"/>
          <w:szCs w:val="24"/>
        </w:rPr>
        <w:t xml:space="preserve"> </w:t>
      </w:r>
      <w:r w:rsidR="0024099B" w:rsidRPr="00830377">
        <w:rPr>
          <w:rFonts w:eastAsia="Times New Roman" w:cstheme="minorHAnsi"/>
          <w:color w:val="000000" w:themeColor="text1"/>
          <w:sz w:val="24"/>
          <w:szCs w:val="24"/>
        </w:rPr>
        <w:t>14497672</w:t>
      </w:r>
    </w:p>
    <w:p w14:paraId="5C67A457" w14:textId="4D09B0A4" w:rsidR="00D60E0B" w:rsidRPr="00830377" w:rsidRDefault="00D60E0B" w:rsidP="00F37CA7">
      <w:pPr>
        <w:rPr>
          <w:rFonts w:eastAsia="Times New Roman" w:cstheme="minorHAnsi"/>
          <w:color w:val="000000" w:themeColor="text1"/>
          <w:sz w:val="24"/>
          <w:szCs w:val="24"/>
        </w:rPr>
      </w:pPr>
      <w:proofErr w:type="gramStart"/>
      <w:r w:rsidRPr="00830377">
        <w:rPr>
          <w:rFonts w:eastAsia="Times New Roman" w:cstheme="minorHAnsi"/>
          <w:b/>
          <w:bCs/>
          <w:color w:val="000000" w:themeColor="text1"/>
          <w:sz w:val="24"/>
          <w:szCs w:val="24"/>
        </w:rPr>
        <w:t>Country :</w:t>
      </w:r>
      <w:proofErr w:type="gramEnd"/>
      <w:r w:rsidRPr="00830377">
        <w:rPr>
          <w:rFonts w:eastAsia="Times New Roman" w:cstheme="minorHAnsi"/>
          <w:color w:val="000000" w:themeColor="text1"/>
          <w:sz w:val="24"/>
          <w:szCs w:val="24"/>
        </w:rPr>
        <w:t xml:space="preserve"> Egypt </w:t>
      </w:r>
    </w:p>
    <w:p w14:paraId="07CA6D02" w14:textId="6C4ECC71" w:rsidR="00D60E0B" w:rsidRPr="00830377" w:rsidRDefault="00D60E0B" w:rsidP="0024099B">
      <w:pPr>
        <w:bidi/>
        <w:jc w:val="right"/>
        <w:rPr>
          <w:rFonts w:eastAsia="Times New Roman" w:cstheme="minorHAnsi"/>
          <w:color w:val="000000" w:themeColor="text1"/>
          <w:sz w:val="24"/>
          <w:szCs w:val="24"/>
        </w:rPr>
      </w:pPr>
      <w:r w:rsidRPr="00830377">
        <w:rPr>
          <w:rFonts w:eastAsia="Times New Roman" w:cstheme="minorHAnsi"/>
          <w:b/>
          <w:bCs/>
          <w:color w:val="000000" w:themeColor="text1"/>
          <w:sz w:val="24"/>
          <w:szCs w:val="24"/>
        </w:rPr>
        <w:t xml:space="preserve">Client name: </w:t>
      </w:r>
      <w:r w:rsidR="0024099B" w:rsidRPr="00830377">
        <w:rPr>
          <w:rFonts w:cstheme="minorHAnsi"/>
          <w:color w:val="000000" w:themeColor="text1"/>
          <w:sz w:val="24"/>
          <w:szCs w:val="24"/>
          <w:shd w:val="clear" w:color="auto" w:fill="FFFFFF"/>
        </w:rPr>
        <w:t>Holding company for Water and Wastewater (HCWW)</w:t>
      </w:r>
    </w:p>
    <w:p w14:paraId="312C2576" w14:textId="530E5530" w:rsidR="0024099B" w:rsidRPr="00830377" w:rsidRDefault="00A32F05" w:rsidP="00D60E0B">
      <w:pPr>
        <w:bidi/>
        <w:jc w:val="right"/>
        <w:rPr>
          <w:rFonts w:eastAsia="Times New Roman" w:cstheme="minorHAnsi"/>
          <w:color w:val="000000" w:themeColor="text1"/>
          <w:sz w:val="24"/>
          <w:szCs w:val="24"/>
          <w:rtl/>
          <w:lang w:bidi="ar-EG"/>
        </w:rPr>
      </w:pPr>
      <w:r w:rsidRPr="00830377">
        <w:rPr>
          <w:rFonts w:eastAsia="Times New Roman" w:cstheme="minorHAnsi"/>
          <w:b/>
          <w:bCs/>
          <w:color w:val="000000" w:themeColor="text1"/>
          <w:sz w:val="24"/>
          <w:szCs w:val="24"/>
          <w:u w:val="single"/>
        </w:rPr>
        <w:t>Procurement exercise name</w:t>
      </w:r>
      <w:r w:rsidR="0024099B" w:rsidRPr="00830377">
        <w:rPr>
          <w:rFonts w:eastAsia="Times New Roman" w:cstheme="minorHAnsi"/>
          <w:b/>
          <w:bCs/>
          <w:color w:val="000000" w:themeColor="text1"/>
          <w:sz w:val="24"/>
          <w:szCs w:val="24"/>
          <w:u w:val="single"/>
        </w:rPr>
        <w:t>:</w:t>
      </w:r>
      <w:r w:rsidR="009F54DF">
        <w:rPr>
          <w:rFonts w:eastAsia="Times New Roman" w:cstheme="minorHAnsi"/>
          <w:b/>
          <w:bCs/>
          <w:color w:val="000000" w:themeColor="text1"/>
          <w:sz w:val="24"/>
          <w:szCs w:val="24"/>
          <w:u w:val="single"/>
        </w:rPr>
        <w:t xml:space="preserve"> </w:t>
      </w:r>
      <w:r w:rsidR="0024099B" w:rsidRPr="00830377">
        <w:rPr>
          <w:rFonts w:eastAsia="Times New Roman" w:cstheme="minorHAnsi"/>
          <w:color w:val="000000" w:themeColor="text1"/>
          <w:sz w:val="24"/>
          <w:szCs w:val="24"/>
        </w:rPr>
        <w:t xml:space="preserve">F 01 </w:t>
      </w:r>
      <w:proofErr w:type="spellStart"/>
      <w:r w:rsidR="0024099B" w:rsidRPr="00830377">
        <w:rPr>
          <w:rFonts w:eastAsia="Times New Roman" w:cstheme="minorHAnsi"/>
          <w:color w:val="000000" w:themeColor="text1"/>
          <w:sz w:val="24"/>
          <w:szCs w:val="24"/>
        </w:rPr>
        <w:t>Zawyet</w:t>
      </w:r>
      <w:proofErr w:type="spellEnd"/>
      <w:r w:rsidR="0024099B" w:rsidRPr="00830377">
        <w:rPr>
          <w:rFonts w:eastAsia="Times New Roman" w:cstheme="minorHAnsi"/>
          <w:color w:val="000000" w:themeColor="text1"/>
          <w:sz w:val="24"/>
          <w:szCs w:val="24"/>
        </w:rPr>
        <w:t xml:space="preserve"> Al </w:t>
      </w:r>
      <w:proofErr w:type="spellStart"/>
      <w:r w:rsidR="0024099B" w:rsidRPr="00830377">
        <w:rPr>
          <w:rFonts w:eastAsia="Times New Roman" w:cstheme="minorHAnsi"/>
          <w:color w:val="000000" w:themeColor="text1"/>
          <w:sz w:val="24"/>
          <w:szCs w:val="24"/>
        </w:rPr>
        <w:t>Karadsah</w:t>
      </w:r>
      <w:proofErr w:type="spellEnd"/>
      <w:r w:rsidR="0024099B" w:rsidRPr="00830377">
        <w:rPr>
          <w:rFonts w:eastAsia="Times New Roman" w:cstheme="minorHAnsi"/>
          <w:color w:val="000000" w:themeColor="text1"/>
          <w:sz w:val="24"/>
          <w:szCs w:val="24"/>
        </w:rPr>
        <w:t>-Decommissioning and replace by a New WWTP (capacity of 13,200 m3/d)</w:t>
      </w:r>
    </w:p>
    <w:p w14:paraId="37472BBB" w14:textId="1093A97A" w:rsidR="00A32F05" w:rsidRPr="00830377" w:rsidRDefault="00A32F05" w:rsidP="0024099B">
      <w:pPr>
        <w:bidi/>
        <w:jc w:val="right"/>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 xml:space="preserve"> </w:t>
      </w:r>
      <w:r w:rsidR="00830377" w:rsidRPr="00830377">
        <w:rPr>
          <w:rFonts w:eastAsia="Times New Roman" w:cstheme="minorHAnsi"/>
          <w:b/>
          <w:bCs/>
          <w:color w:val="000000" w:themeColor="text1"/>
          <w:sz w:val="24"/>
          <w:szCs w:val="24"/>
          <w:u w:val="single"/>
        </w:rPr>
        <w:t>Procurement exercise</w:t>
      </w:r>
      <w:r w:rsidR="007D1B20" w:rsidRPr="00830377">
        <w:rPr>
          <w:rFonts w:eastAsia="Times New Roman" w:cstheme="minorHAnsi"/>
          <w:b/>
          <w:bCs/>
          <w:color w:val="000000" w:themeColor="text1"/>
          <w:sz w:val="24"/>
          <w:szCs w:val="24"/>
          <w:u w:val="single"/>
        </w:rPr>
        <w:t xml:space="preserve"> and </w:t>
      </w:r>
      <w:r w:rsidRPr="00830377">
        <w:rPr>
          <w:rFonts w:eastAsia="Times New Roman" w:cstheme="minorHAnsi"/>
          <w:b/>
          <w:bCs/>
          <w:color w:val="000000" w:themeColor="text1"/>
          <w:sz w:val="24"/>
          <w:szCs w:val="24"/>
          <w:u w:val="single"/>
        </w:rPr>
        <w:t>description:</w:t>
      </w:r>
      <w:r w:rsidRPr="00830377">
        <w:rPr>
          <w:rFonts w:eastAsia="Times New Roman" w:cstheme="minorHAnsi"/>
          <w:color w:val="000000" w:themeColor="text1"/>
          <w:sz w:val="24"/>
          <w:szCs w:val="24"/>
        </w:rPr>
        <w:t xml:space="preserve"> </w:t>
      </w:r>
      <w:proofErr w:type="spellStart"/>
      <w:r w:rsidR="007D1B20" w:rsidRPr="00830377">
        <w:rPr>
          <w:rFonts w:cstheme="minorHAnsi"/>
          <w:color w:val="000000" w:themeColor="text1"/>
          <w:sz w:val="24"/>
          <w:szCs w:val="24"/>
          <w:shd w:val="clear" w:color="auto" w:fill="FFFFFF"/>
        </w:rPr>
        <w:t>Zawyet</w:t>
      </w:r>
      <w:proofErr w:type="spellEnd"/>
      <w:r w:rsidR="007D1B20" w:rsidRPr="00830377">
        <w:rPr>
          <w:rFonts w:cstheme="minorHAnsi"/>
          <w:color w:val="000000" w:themeColor="text1"/>
          <w:sz w:val="24"/>
          <w:szCs w:val="24"/>
          <w:shd w:val="clear" w:color="auto" w:fill="FFFFFF"/>
        </w:rPr>
        <w:t xml:space="preserve"> Al </w:t>
      </w:r>
      <w:proofErr w:type="spellStart"/>
      <w:r w:rsidR="007D1B20" w:rsidRPr="00830377">
        <w:rPr>
          <w:rFonts w:cstheme="minorHAnsi"/>
          <w:color w:val="000000" w:themeColor="text1"/>
          <w:sz w:val="24"/>
          <w:szCs w:val="24"/>
          <w:shd w:val="clear" w:color="auto" w:fill="FFFFFF"/>
        </w:rPr>
        <w:t>Karadsah</w:t>
      </w:r>
      <w:proofErr w:type="spellEnd"/>
      <w:r w:rsidR="007D1B20" w:rsidRPr="00830377">
        <w:rPr>
          <w:rFonts w:cstheme="minorHAnsi"/>
          <w:color w:val="000000" w:themeColor="text1"/>
          <w:sz w:val="24"/>
          <w:szCs w:val="24"/>
          <w:shd w:val="clear" w:color="auto" w:fill="FFFFFF"/>
        </w:rPr>
        <w:t xml:space="preserve"> - Decommissioning and replace by a New WWTP (capacity of 13,200 m3/d)</w:t>
      </w:r>
    </w:p>
    <w:p w14:paraId="40658045" w14:textId="5A9A8B0A" w:rsidR="00A32F05" w:rsidRPr="00830377" w:rsidRDefault="00A32F05" w:rsidP="00A32F05">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Type of procurement:</w:t>
      </w:r>
      <w:r w:rsidRPr="00830377">
        <w:rPr>
          <w:rFonts w:eastAsia="Times New Roman" w:cstheme="minorHAnsi"/>
          <w:color w:val="000000" w:themeColor="text1"/>
          <w:sz w:val="24"/>
          <w:szCs w:val="24"/>
        </w:rPr>
        <w:t xml:space="preserve"> </w:t>
      </w:r>
      <w:proofErr w:type="gramStart"/>
      <w:r w:rsidR="007D1B20" w:rsidRPr="00830377">
        <w:rPr>
          <w:rFonts w:cstheme="minorHAnsi"/>
          <w:color w:val="000000" w:themeColor="text1"/>
          <w:sz w:val="24"/>
          <w:szCs w:val="24"/>
          <w:shd w:val="clear" w:color="auto" w:fill="FFFFFF"/>
        </w:rPr>
        <w:t>works</w:t>
      </w:r>
      <w:proofErr w:type="gramEnd"/>
    </w:p>
    <w:p w14:paraId="10F6C105" w14:textId="6F0574F0" w:rsidR="00A32F05" w:rsidRPr="00830377" w:rsidRDefault="00A32F05" w:rsidP="00A32F05">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Procurement Method:</w:t>
      </w:r>
      <w:r w:rsidRPr="00830377">
        <w:rPr>
          <w:rFonts w:eastAsia="Times New Roman" w:cstheme="minorHAnsi"/>
          <w:color w:val="000000" w:themeColor="text1"/>
          <w:sz w:val="24"/>
          <w:szCs w:val="24"/>
        </w:rPr>
        <w:t xml:space="preserve"> </w:t>
      </w:r>
      <w:r w:rsidR="007D1B20" w:rsidRPr="00830377">
        <w:rPr>
          <w:rFonts w:cstheme="minorHAnsi"/>
          <w:color w:val="000000" w:themeColor="text1"/>
          <w:sz w:val="24"/>
          <w:szCs w:val="24"/>
          <w:shd w:val="clear" w:color="auto" w:fill="FFFFFF"/>
        </w:rPr>
        <w:t>Open Tender Two Stage</w:t>
      </w:r>
    </w:p>
    <w:p w14:paraId="65578A25" w14:textId="634AFE48" w:rsidR="00FD4D2B" w:rsidRPr="00830377" w:rsidRDefault="00FD4D2B" w:rsidP="00FD4D2B">
      <w:pPr>
        <w:rPr>
          <w:rFonts w:eastAsia="Times New Roman" w:cstheme="minorHAnsi"/>
          <w:color w:val="000000" w:themeColor="text1"/>
          <w:sz w:val="24"/>
          <w:szCs w:val="24"/>
        </w:rPr>
      </w:pPr>
      <w:r w:rsidRPr="00830377">
        <w:rPr>
          <w:rFonts w:eastAsia="Times New Roman" w:cstheme="minorHAnsi"/>
          <w:b/>
          <w:bCs/>
          <w:color w:val="000000" w:themeColor="text1"/>
          <w:sz w:val="24"/>
          <w:szCs w:val="24"/>
          <w:u w:val="single"/>
        </w:rPr>
        <w:t>Business Sector</w:t>
      </w:r>
      <w:r w:rsidRPr="00830377">
        <w:rPr>
          <w:rFonts w:eastAsia="Times New Roman" w:cstheme="minorHAnsi"/>
          <w:color w:val="000000" w:themeColor="text1"/>
          <w:sz w:val="24"/>
          <w:szCs w:val="24"/>
        </w:rPr>
        <w:t>: Municipal and Environmental Infrastructure</w:t>
      </w:r>
    </w:p>
    <w:p w14:paraId="05CDD54B" w14:textId="2D1ABF36" w:rsidR="00D60E0B" w:rsidRPr="00830377" w:rsidRDefault="00D60E0B" w:rsidP="00D60E0B">
      <w:pPr>
        <w:rPr>
          <w:rFonts w:cstheme="minorHAnsi"/>
          <w:color w:val="000000" w:themeColor="text1"/>
          <w:sz w:val="24"/>
          <w:szCs w:val="24"/>
          <w:shd w:val="clear" w:color="auto" w:fill="FFFFFF"/>
        </w:rPr>
      </w:pPr>
      <w:r w:rsidRPr="00830377">
        <w:rPr>
          <w:rFonts w:eastAsia="Times New Roman" w:cstheme="minorHAnsi"/>
          <w:b/>
          <w:bCs/>
          <w:color w:val="000000" w:themeColor="text1"/>
          <w:sz w:val="24"/>
          <w:szCs w:val="24"/>
          <w:u w:val="single"/>
        </w:rPr>
        <w:t>Notice Type</w:t>
      </w:r>
      <w:r w:rsidRPr="00830377">
        <w:rPr>
          <w:rFonts w:eastAsia="Times New Roman" w:cstheme="minorHAnsi"/>
          <w:color w:val="000000" w:themeColor="text1"/>
          <w:sz w:val="24"/>
          <w:szCs w:val="24"/>
        </w:rPr>
        <w:t>:</w:t>
      </w:r>
      <w:r w:rsidRPr="00830377">
        <w:rPr>
          <w:rFonts w:cstheme="minorHAnsi"/>
          <w:color w:val="000000" w:themeColor="text1"/>
          <w:sz w:val="24"/>
          <w:szCs w:val="24"/>
        </w:rPr>
        <w:t xml:space="preserve"> </w:t>
      </w:r>
      <w:r w:rsidR="007D1B20" w:rsidRPr="00830377">
        <w:rPr>
          <w:rFonts w:cstheme="minorHAnsi"/>
          <w:color w:val="000000" w:themeColor="text1"/>
          <w:sz w:val="24"/>
          <w:szCs w:val="24"/>
          <w:shd w:val="clear" w:color="auto" w:fill="FFFFFF"/>
        </w:rPr>
        <w:t xml:space="preserve">Invitation </w:t>
      </w:r>
      <w:proofErr w:type="gramStart"/>
      <w:r w:rsidR="007D1B20" w:rsidRPr="00830377">
        <w:rPr>
          <w:rFonts w:cstheme="minorHAnsi"/>
          <w:color w:val="000000" w:themeColor="text1"/>
          <w:sz w:val="24"/>
          <w:szCs w:val="24"/>
          <w:shd w:val="clear" w:color="auto" w:fill="FFFFFF"/>
        </w:rPr>
        <w:t>For</w:t>
      </w:r>
      <w:proofErr w:type="gramEnd"/>
      <w:r w:rsidR="007D1B20" w:rsidRPr="00830377">
        <w:rPr>
          <w:rFonts w:cstheme="minorHAnsi"/>
          <w:color w:val="000000" w:themeColor="text1"/>
          <w:sz w:val="24"/>
          <w:szCs w:val="24"/>
          <w:shd w:val="clear" w:color="auto" w:fill="FFFFFF"/>
        </w:rPr>
        <w:t xml:space="preserve"> Tenders Two Stage</w:t>
      </w:r>
    </w:p>
    <w:p w14:paraId="1E5A2369" w14:textId="71998C78" w:rsidR="00D60E0B" w:rsidRDefault="007D1B20" w:rsidP="00830377">
      <w:pPr>
        <w:rPr>
          <w:rFonts w:cstheme="minorHAnsi"/>
          <w:color w:val="000000" w:themeColor="text1"/>
          <w:sz w:val="24"/>
          <w:szCs w:val="24"/>
          <w:shd w:val="clear" w:color="auto" w:fill="FFFFFF"/>
        </w:rPr>
      </w:pPr>
      <w:r w:rsidRPr="00830377">
        <w:rPr>
          <w:rFonts w:cstheme="minorHAnsi"/>
          <w:b/>
          <w:bCs/>
          <w:color w:val="000000" w:themeColor="text1"/>
          <w:sz w:val="24"/>
          <w:szCs w:val="24"/>
          <w:u w:val="single"/>
          <w:shd w:val="clear" w:color="auto" w:fill="FFFFFF"/>
        </w:rPr>
        <w:t>Closing Date</w:t>
      </w:r>
      <w:r w:rsidRPr="00830377">
        <w:rPr>
          <w:rFonts w:cstheme="minorHAnsi"/>
          <w:color w:val="000000" w:themeColor="text1"/>
          <w:sz w:val="24"/>
          <w:szCs w:val="24"/>
          <w:shd w:val="clear" w:color="auto" w:fill="FFFFFF"/>
        </w:rPr>
        <w:t>: 01/06/</w:t>
      </w:r>
      <w:proofErr w:type="gramStart"/>
      <w:r w:rsidRPr="00830377">
        <w:rPr>
          <w:rFonts w:cstheme="minorHAnsi"/>
          <w:color w:val="000000" w:themeColor="text1"/>
          <w:sz w:val="24"/>
          <w:szCs w:val="24"/>
          <w:shd w:val="clear" w:color="auto" w:fill="FFFFFF"/>
        </w:rPr>
        <w:t xml:space="preserve">2021 </w:t>
      </w:r>
      <w:r w:rsidR="00830377">
        <w:rPr>
          <w:rFonts w:cstheme="minorHAnsi"/>
          <w:color w:val="000000" w:themeColor="text1"/>
          <w:sz w:val="24"/>
          <w:szCs w:val="24"/>
          <w:shd w:val="clear" w:color="auto" w:fill="FFFFFF"/>
        </w:rPr>
        <w:t xml:space="preserve"> time</w:t>
      </w:r>
      <w:proofErr w:type="gramEnd"/>
      <w:r w:rsidR="00830377">
        <w:rPr>
          <w:rFonts w:cstheme="minorHAnsi"/>
          <w:color w:val="000000" w:themeColor="text1"/>
          <w:sz w:val="24"/>
          <w:szCs w:val="24"/>
          <w:shd w:val="clear" w:color="auto" w:fill="FFFFFF"/>
        </w:rPr>
        <w:t>:</w:t>
      </w:r>
      <w:r w:rsidRPr="00830377">
        <w:rPr>
          <w:rFonts w:cstheme="minorHAnsi"/>
          <w:color w:val="000000" w:themeColor="text1"/>
          <w:sz w:val="24"/>
          <w:szCs w:val="24"/>
          <w:shd w:val="clear" w:color="auto" w:fill="FFFFFF"/>
        </w:rPr>
        <w:t xml:space="preserve"> 10:00 </w:t>
      </w:r>
    </w:p>
    <w:p w14:paraId="2AAECCEF" w14:textId="77777777" w:rsidR="00830377" w:rsidRPr="00830377" w:rsidRDefault="00830377" w:rsidP="00830377">
      <w:pPr>
        <w:rPr>
          <w:rFonts w:eastAsia="Times New Roman" w:cstheme="minorHAnsi"/>
          <w:color w:val="000000" w:themeColor="text1"/>
          <w:sz w:val="24"/>
          <w:szCs w:val="24"/>
        </w:rPr>
      </w:pPr>
    </w:p>
    <w:p w14:paraId="4EE2FC00" w14:textId="77777777" w:rsidR="00D60E0B" w:rsidRPr="00830377" w:rsidRDefault="00D60E0B" w:rsidP="00D60E0B">
      <w:pPr>
        <w:shd w:val="clear" w:color="auto" w:fill="FFFFFF"/>
        <w:spacing w:before="105" w:after="199" w:line="240" w:lineRule="auto"/>
        <w:textAlignment w:val="baseline"/>
        <w:outlineLvl w:val="1"/>
        <w:rPr>
          <w:rFonts w:eastAsia="Times New Roman" w:cstheme="minorHAnsi"/>
          <w:b/>
          <w:bCs/>
          <w:caps/>
          <w:color w:val="000000" w:themeColor="text1"/>
          <w:sz w:val="24"/>
          <w:szCs w:val="24"/>
        </w:rPr>
      </w:pPr>
      <w:r w:rsidRPr="00830377">
        <w:rPr>
          <w:rFonts w:eastAsia="Times New Roman" w:cstheme="minorHAnsi"/>
          <w:b/>
          <w:bCs/>
          <w:caps/>
          <w:color w:val="000000" w:themeColor="text1"/>
          <w:sz w:val="24"/>
          <w:szCs w:val="24"/>
        </w:rPr>
        <w:t>INVITATION FOR TENDERS TWO STAGE</w:t>
      </w:r>
    </w:p>
    <w:p w14:paraId="75C55DA3" w14:textId="77777777" w:rsidR="00830377" w:rsidRDefault="00D60E0B" w:rsidP="007D1B20">
      <w:pPr>
        <w:pStyle w:val="ListParagraph"/>
        <w:numPr>
          <w:ilvl w:val="0"/>
          <w:numId w:val="27"/>
        </w:numPr>
        <w:shd w:val="clear" w:color="auto" w:fill="FFFFFF"/>
        <w:spacing w:after="150" w:line="240" w:lineRule="auto"/>
        <w:textAlignment w:val="baseline"/>
        <w:rPr>
          <w:rFonts w:eastAsia="Times New Roman" w:cstheme="minorHAnsi"/>
          <w:color w:val="000000" w:themeColor="text1"/>
          <w:sz w:val="24"/>
          <w:szCs w:val="24"/>
        </w:rPr>
      </w:pPr>
      <w:r w:rsidRPr="00830377">
        <w:rPr>
          <w:rFonts w:eastAsia="Times New Roman" w:cstheme="minorHAnsi"/>
          <w:b/>
          <w:bCs/>
          <w:color w:val="000000" w:themeColor="text1"/>
          <w:sz w:val="24"/>
          <w:szCs w:val="24"/>
        </w:rPr>
        <w:t>Funding Details</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The above named client intends to use part of the proceeds of a loan from/grant administered by the European Bank for Reconstruction and Development (the Bank) towards the cost of the above named contract(s).</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Additional financing information:</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lastRenderedPageBreak/>
        <w:t xml:space="preserve">Co-financing for the Project will be provided by the European Investment Bank ("EIB") in the amount of EUR 126 Million and by EU </w:t>
      </w:r>
      <w:proofErr w:type="spellStart"/>
      <w:r w:rsidRPr="00830377">
        <w:rPr>
          <w:rFonts w:eastAsia="Times New Roman" w:cstheme="minorHAnsi"/>
          <w:color w:val="000000" w:themeColor="text1"/>
          <w:sz w:val="24"/>
          <w:szCs w:val="24"/>
        </w:rPr>
        <w:t>Neighbourhood</w:t>
      </w:r>
      <w:proofErr w:type="spellEnd"/>
      <w:r w:rsidRPr="00830377">
        <w:rPr>
          <w:rFonts w:eastAsia="Times New Roman" w:cstheme="minorHAnsi"/>
          <w:color w:val="000000" w:themeColor="text1"/>
          <w:sz w:val="24"/>
          <w:szCs w:val="24"/>
        </w:rPr>
        <w:t xml:space="preserve"> Investment Facility ("NIF") under a grant in the amount of EUR 30 Million.</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r>
      <w:r w:rsidRPr="00830377">
        <w:rPr>
          <w:rFonts w:eastAsia="Times New Roman" w:cstheme="minorHAnsi"/>
          <w:b/>
          <w:bCs/>
          <w:color w:val="000000" w:themeColor="text1"/>
          <w:sz w:val="24"/>
          <w:szCs w:val="24"/>
        </w:rPr>
        <w:t>2. Information on the Procurement Exercise</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Contracts will be subject to the Bank's Procurement Policies and Rules and are open for participation for firms from any country, unless otherwise specified in the procurement documents.</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The type of contract and the procurement method is stated above. A full description of the procurement exercise is available within the documentation and is available free of charge in ECEPP.</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t>This procurement exercise will be conducted using the EBRD Client E-Procurement Portal (ECEPP). Prospective participants can access the procurement exercise by clicking on the below link or on the 'Access Opportunity' button (if viewing this notice on ECEPP). Registered participants may log in and access the documentation immediately and unregistered participants may do so after completing a brief registration:</w:t>
      </w:r>
      <w:r w:rsidR="007D1B20" w:rsidRPr="00830377">
        <w:rPr>
          <w:rFonts w:eastAsia="Times New Roman" w:cstheme="minorHAnsi"/>
          <w:color w:val="000000" w:themeColor="text1"/>
          <w:sz w:val="24"/>
          <w:szCs w:val="24"/>
        </w:rPr>
        <w:t xml:space="preserve"> </w:t>
      </w:r>
      <w:hyperlink r:id="rId8" w:tgtFrame="_blank" w:history="1">
        <w:r w:rsidRPr="00830377">
          <w:rPr>
            <w:rFonts w:eastAsia="Times New Roman" w:cstheme="minorHAnsi"/>
            <w:color w:val="000000" w:themeColor="text1"/>
            <w:sz w:val="24"/>
            <w:szCs w:val="24"/>
            <w:u w:val="single"/>
            <w:bdr w:val="none" w:sz="0" w:space="0" w:color="auto" w:frame="1"/>
          </w:rPr>
          <w:t>https://ecepp.ebrd.com/respond/4R6XSW7V9F</w:t>
        </w:r>
      </w:hyperlink>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r>
      <w:r w:rsidRPr="00830377">
        <w:rPr>
          <w:rFonts w:eastAsia="Times New Roman" w:cstheme="minorHAnsi"/>
          <w:color w:val="000000" w:themeColor="text1"/>
          <w:sz w:val="24"/>
          <w:szCs w:val="24"/>
        </w:rPr>
        <w:br/>
      </w:r>
      <w:r w:rsidRPr="00830377">
        <w:rPr>
          <w:rFonts w:eastAsia="Times New Roman" w:cstheme="minorHAnsi"/>
          <w:b/>
          <w:bCs/>
          <w:color w:val="000000" w:themeColor="text1"/>
          <w:sz w:val="24"/>
          <w:szCs w:val="24"/>
        </w:rPr>
        <w:t>3. Other Information</w:t>
      </w:r>
      <w:r w:rsidRPr="00830377">
        <w:rPr>
          <w:rFonts w:eastAsia="Times New Roman" w:cstheme="minorHAnsi"/>
          <w:color w:val="000000" w:themeColor="text1"/>
          <w:sz w:val="24"/>
          <w:szCs w:val="24"/>
        </w:rPr>
        <w:br/>
        <w:t xml:space="preserve">The Scope of Works for this Contract is to Design Build and Supervision of Operation and Maintenance of </w:t>
      </w:r>
      <w:proofErr w:type="spellStart"/>
      <w:r w:rsidRPr="00830377">
        <w:rPr>
          <w:rFonts w:eastAsia="Times New Roman" w:cstheme="minorHAnsi"/>
          <w:color w:val="000000" w:themeColor="text1"/>
          <w:sz w:val="24"/>
          <w:szCs w:val="24"/>
        </w:rPr>
        <w:t>Zawyet</w:t>
      </w:r>
      <w:proofErr w:type="spellEnd"/>
      <w:r w:rsidRPr="00830377">
        <w:rPr>
          <w:rFonts w:eastAsia="Times New Roman" w:cstheme="minorHAnsi"/>
          <w:color w:val="000000" w:themeColor="text1"/>
          <w:sz w:val="24"/>
          <w:szCs w:val="24"/>
        </w:rPr>
        <w:t xml:space="preserve"> Al </w:t>
      </w:r>
      <w:proofErr w:type="spellStart"/>
      <w:r w:rsidRPr="00830377">
        <w:rPr>
          <w:rFonts w:eastAsia="Times New Roman" w:cstheme="minorHAnsi"/>
          <w:color w:val="000000" w:themeColor="text1"/>
          <w:sz w:val="24"/>
          <w:szCs w:val="24"/>
        </w:rPr>
        <w:t>Karadsah</w:t>
      </w:r>
      <w:proofErr w:type="spellEnd"/>
      <w:r w:rsidRPr="00830377">
        <w:rPr>
          <w:rFonts w:eastAsia="Times New Roman" w:cstheme="minorHAnsi"/>
          <w:color w:val="000000" w:themeColor="text1"/>
          <w:sz w:val="24"/>
          <w:szCs w:val="24"/>
        </w:rPr>
        <w:t xml:space="preserve"> Wastewater Treatment Plant so that the final effluent quality satisfies the requirements. The Contractor shall design wastewater treatment plant with tertiary treatment of an ultimate capacity of 19,800 m3/d as a replacement of the existing WWTP. However, in this Contract (Stage 1), the Contractor shall design, install, and provide supervision of Operation and Maintenance of a wastewater plant of capacity 13,200 m3/d.</w:t>
      </w:r>
    </w:p>
    <w:p w14:paraId="3CC65663" w14:textId="52ACCC68" w:rsidR="00D60E0B" w:rsidRPr="00830377" w:rsidRDefault="00D60E0B" w:rsidP="00830377">
      <w:pPr>
        <w:shd w:val="clear" w:color="auto" w:fill="FFFFFF"/>
        <w:spacing w:after="150" w:line="240" w:lineRule="auto"/>
        <w:ind w:left="270"/>
        <w:textAlignment w:val="baseline"/>
        <w:rPr>
          <w:rFonts w:eastAsia="Times New Roman" w:cstheme="minorHAnsi"/>
          <w:color w:val="000000" w:themeColor="text1"/>
          <w:sz w:val="24"/>
          <w:szCs w:val="24"/>
        </w:rPr>
      </w:pPr>
      <w:r w:rsidRPr="00830377">
        <w:rPr>
          <w:rFonts w:eastAsia="Times New Roman" w:cstheme="minorHAnsi"/>
          <w:color w:val="000000" w:themeColor="text1"/>
          <w:sz w:val="24"/>
          <w:szCs w:val="24"/>
        </w:rPr>
        <w:br/>
      </w:r>
      <w:r w:rsidRPr="00830377">
        <w:rPr>
          <w:rFonts w:eastAsia="Times New Roman" w:cstheme="minorHAnsi"/>
          <w:b/>
          <w:bCs/>
          <w:color w:val="000000" w:themeColor="text1"/>
          <w:sz w:val="24"/>
          <w:szCs w:val="24"/>
        </w:rPr>
        <w:t>4. Client Address</w:t>
      </w:r>
      <w:r w:rsidRPr="00830377">
        <w:rPr>
          <w:rFonts w:eastAsia="Times New Roman" w:cstheme="minorHAnsi"/>
          <w:color w:val="000000" w:themeColor="text1"/>
          <w:sz w:val="24"/>
          <w:szCs w:val="24"/>
        </w:rPr>
        <w:br/>
        <w:t xml:space="preserve">The client's address is for information only. To register interest, access the documentation using the available links. Participants must use the ECEPP message </w:t>
      </w:r>
      <w:proofErr w:type="spellStart"/>
      <w:r w:rsidRPr="00830377">
        <w:rPr>
          <w:rFonts w:eastAsia="Times New Roman" w:cstheme="minorHAnsi"/>
          <w:color w:val="000000" w:themeColor="text1"/>
          <w:sz w:val="24"/>
          <w:szCs w:val="24"/>
        </w:rPr>
        <w:t>centre</w:t>
      </w:r>
      <w:proofErr w:type="spellEnd"/>
      <w:r w:rsidRPr="00830377">
        <w:rPr>
          <w:rFonts w:eastAsia="Times New Roman" w:cstheme="minorHAnsi"/>
          <w:color w:val="000000" w:themeColor="text1"/>
          <w:sz w:val="24"/>
          <w:szCs w:val="24"/>
        </w:rPr>
        <w:t xml:space="preserve"> for communication with the client.</w:t>
      </w:r>
      <w:r w:rsidRPr="00830377">
        <w:rPr>
          <w:rFonts w:eastAsia="Times New Roman" w:cstheme="minorHAnsi"/>
          <w:color w:val="000000" w:themeColor="text1"/>
          <w:sz w:val="24"/>
          <w:szCs w:val="24"/>
        </w:rPr>
        <w:br/>
        <w:t>Holding Company for Water and Wastewater</w:t>
      </w:r>
      <w:r w:rsidRPr="00830377">
        <w:rPr>
          <w:rFonts w:eastAsia="Times New Roman" w:cstheme="minorHAnsi"/>
          <w:color w:val="000000" w:themeColor="text1"/>
          <w:sz w:val="24"/>
          <w:szCs w:val="24"/>
        </w:rPr>
        <w:br/>
      </w:r>
      <w:proofErr w:type="spellStart"/>
      <w:r w:rsidRPr="00830377">
        <w:rPr>
          <w:rFonts w:eastAsia="Times New Roman" w:cstheme="minorHAnsi"/>
          <w:color w:val="000000" w:themeColor="text1"/>
          <w:sz w:val="24"/>
          <w:szCs w:val="24"/>
        </w:rPr>
        <w:lastRenderedPageBreak/>
        <w:t>Kornish</w:t>
      </w:r>
      <w:proofErr w:type="spellEnd"/>
      <w:r w:rsidRPr="00830377">
        <w:rPr>
          <w:rFonts w:eastAsia="Times New Roman" w:cstheme="minorHAnsi"/>
          <w:color w:val="000000" w:themeColor="text1"/>
          <w:sz w:val="24"/>
          <w:szCs w:val="24"/>
        </w:rPr>
        <w:t xml:space="preserve"> </w:t>
      </w:r>
      <w:proofErr w:type="spellStart"/>
      <w:r w:rsidRPr="00830377">
        <w:rPr>
          <w:rFonts w:eastAsia="Times New Roman" w:cstheme="minorHAnsi"/>
          <w:color w:val="000000" w:themeColor="text1"/>
          <w:sz w:val="24"/>
          <w:szCs w:val="24"/>
        </w:rPr>
        <w:t>Elnil</w:t>
      </w:r>
      <w:proofErr w:type="spellEnd"/>
      <w:r w:rsidRPr="00830377">
        <w:rPr>
          <w:rFonts w:eastAsia="Times New Roman" w:cstheme="minorHAnsi"/>
          <w:color w:val="000000" w:themeColor="text1"/>
          <w:sz w:val="24"/>
          <w:szCs w:val="24"/>
        </w:rPr>
        <w:t xml:space="preserve"> - Rod El Farag, Rod El Farag Water Treatment Plant - El Sahel</w:t>
      </w:r>
      <w:r w:rsidRPr="00830377">
        <w:rPr>
          <w:rFonts w:eastAsia="Times New Roman" w:cstheme="minorHAnsi"/>
          <w:color w:val="000000" w:themeColor="text1"/>
          <w:sz w:val="24"/>
          <w:szCs w:val="24"/>
        </w:rPr>
        <w:br/>
      </w:r>
      <w:proofErr w:type="gramStart"/>
      <w:r w:rsidRPr="00830377">
        <w:rPr>
          <w:rFonts w:eastAsia="Times New Roman" w:cstheme="minorHAnsi"/>
          <w:color w:val="000000" w:themeColor="text1"/>
          <w:sz w:val="24"/>
          <w:szCs w:val="24"/>
        </w:rPr>
        <w:t>Cairo</w:t>
      </w:r>
      <w:proofErr w:type="gramEnd"/>
    </w:p>
    <w:p w14:paraId="016C732A" w14:textId="54D71E2D" w:rsidR="007D1B20" w:rsidRPr="00830377" w:rsidRDefault="007D1B20" w:rsidP="007D1B20">
      <w:pPr>
        <w:shd w:val="clear" w:color="auto" w:fill="FFFFFF"/>
        <w:spacing w:after="150" w:line="240" w:lineRule="auto"/>
        <w:textAlignment w:val="baseline"/>
        <w:rPr>
          <w:rFonts w:eastAsia="Times New Roman" w:cstheme="minorHAnsi"/>
          <w:color w:val="000000" w:themeColor="text1"/>
          <w:sz w:val="24"/>
          <w:szCs w:val="24"/>
        </w:rPr>
      </w:pPr>
    </w:p>
    <w:p w14:paraId="6612B3DE" w14:textId="77777777" w:rsidR="007D1B20" w:rsidRPr="00830377" w:rsidRDefault="007D1B20" w:rsidP="007D1B20">
      <w:pPr>
        <w:shd w:val="clear" w:color="auto" w:fill="FFFFFF"/>
        <w:textAlignment w:val="baseline"/>
        <w:rPr>
          <w:rFonts w:cstheme="minorHAnsi"/>
          <w:color w:val="000000" w:themeColor="text1"/>
          <w:sz w:val="24"/>
          <w:szCs w:val="24"/>
        </w:rPr>
      </w:pPr>
    </w:p>
    <w:p w14:paraId="75A56E2D" w14:textId="77777777" w:rsidR="00830377" w:rsidRPr="00830377" w:rsidRDefault="007D1B20" w:rsidP="007D1B20">
      <w:pPr>
        <w:spacing w:line="253" w:lineRule="atLeast"/>
        <w:rPr>
          <w:rFonts w:cstheme="minorHAnsi"/>
          <w:color w:val="000000" w:themeColor="text1"/>
          <w:sz w:val="24"/>
          <w:szCs w:val="24"/>
        </w:rPr>
      </w:pPr>
      <w:r w:rsidRPr="00830377">
        <w:rPr>
          <w:rFonts w:cstheme="minorHAnsi"/>
          <w:color w:val="000000" w:themeColor="text1"/>
          <w:sz w:val="24"/>
          <w:szCs w:val="24"/>
        </w:rPr>
        <w:t xml:space="preserve">For more information kindly contact the Italian chamber of commerce </w:t>
      </w:r>
      <w:proofErr w:type="gramStart"/>
      <w:r w:rsidRPr="00830377">
        <w:rPr>
          <w:rFonts w:cstheme="minorHAnsi"/>
          <w:color w:val="000000" w:themeColor="text1"/>
          <w:sz w:val="24"/>
          <w:szCs w:val="24"/>
        </w:rPr>
        <w:t>Egypt :</w:t>
      </w:r>
      <w:proofErr w:type="gramEnd"/>
      <w:r w:rsidRPr="00830377">
        <w:rPr>
          <w:rFonts w:cstheme="minorHAnsi"/>
          <w:color w:val="000000" w:themeColor="text1"/>
          <w:sz w:val="24"/>
          <w:szCs w:val="24"/>
        </w:rPr>
        <w:t> </w:t>
      </w:r>
    </w:p>
    <w:p w14:paraId="768B2CE7" w14:textId="30C20C6B" w:rsidR="007D1B20" w:rsidRPr="00830377" w:rsidRDefault="008F6D43" w:rsidP="007D1B20">
      <w:pPr>
        <w:spacing w:line="253" w:lineRule="atLeast"/>
        <w:rPr>
          <w:rFonts w:cstheme="minorHAnsi"/>
          <w:color w:val="000000" w:themeColor="text1"/>
          <w:sz w:val="24"/>
          <w:szCs w:val="24"/>
          <w:u w:val="single"/>
        </w:rPr>
      </w:pPr>
      <w:hyperlink r:id="rId9" w:history="1">
        <w:r w:rsidR="00830377" w:rsidRPr="00830377">
          <w:rPr>
            <w:rStyle w:val="Hyperlink"/>
            <w:rFonts w:cstheme="minorHAnsi"/>
            <w:color w:val="000000" w:themeColor="text1"/>
            <w:sz w:val="24"/>
            <w:szCs w:val="24"/>
          </w:rPr>
          <w:t>Omneya@cci-egypt.org</w:t>
        </w:r>
      </w:hyperlink>
      <w:r w:rsidR="007D1B20" w:rsidRPr="00830377">
        <w:rPr>
          <w:rFonts w:cstheme="minorHAnsi"/>
          <w:color w:val="000000" w:themeColor="text1"/>
          <w:sz w:val="24"/>
          <w:szCs w:val="24"/>
        </w:rPr>
        <w:t xml:space="preserve"> , </w:t>
      </w:r>
      <w:hyperlink r:id="rId10" w:history="1">
        <w:r w:rsidR="007D1B20" w:rsidRPr="00830377">
          <w:rPr>
            <w:rStyle w:val="Hyperlink"/>
            <w:rFonts w:cstheme="minorHAnsi"/>
            <w:color w:val="000000" w:themeColor="text1"/>
            <w:sz w:val="24"/>
            <w:szCs w:val="24"/>
          </w:rPr>
          <w:t>info@cci-egypt.org</w:t>
        </w:r>
      </w:hyperlink>
    </w:p>
    <w:p w14:paraId="2C611E7C" w14:textId="77777777" w:rsidR="00D60E0B" w:rsidRPr="00830377" w:rsidRDefault="00D60E0B" w:rsidP="00D60E0B">
      <w:pPr>
        <w:rPr>
          <w:rFonts w:eastAsia="Times New Roman" w:cstheme="minorHAnsi"/>
          <w:color w:val="000000" w:themeColor="text1"/>
          <w:sz w:val="24"/>
          <w:szCs w:val="24"/>
        </w:rPr>
      </w:pPr>
    </w:p>
    <w:sectPr w:rsidR="00D60E0B" w:rsidRPr="00830377" w:rsidSect="00DF5566">
      <w:headerReference w:type="default" r:id="rId11"/>
      <w:footerReference w:type="default" r:id="rId12"/>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8ECB" w14:textId="77777777" w:rsidR="008F6D43" w:rsidRDefault="008F6D43" w:rsidP="00816807">
      <w:pPr>
        <w:spacing w:after="0" w:line="240" w:lineRule="auto"/>
      </w:pPr>
      <w:r>
        <w:separator/>
      </w:r>
    </w:p>
  </w:endnote>
  <w:endnote w:type="continuationSeparator" w:id="0">
    <w:p w14:paraId="67F3D1BD" w14:textId="77777777" w:rsidR="008F6D43" w:rsidRDefault="008F6D43"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7505" w14:textId="77777777" w:rsidR="007D1B20" w:rsidRPr="003F70CE" w:rsidRDefault="007D1B20"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38300454" w14:textId="77777777" w:rsidR="007D1B20" w:rsidRPr="00320C73" w:rsidRDefault="007D1B20"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60EA" w14:textId="77777777" w:rsidR="008F6D43" w:rsidRDefault="008F6D43" w:rsidP="00816807">
      <w:pPr>
        <w:spacing w:after="0" w:line="240" w:lineRule="auto"/>
      </w:pPr>
      <w:r>
        <w:separator/>
      </w:r>
    </w:p>
  </w:footnote>
  <w:footnote w:type="continuationSeparator" w:id="0">
    <w:p w14:paraId="13E9744C" w14:textId="77777777" w:rsidR="008F6D43" w:rsidRDefault="008F6D43"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7ED0" w14:textId="3E266914" w:rsidR="007D1B20" w:rsidRPr="00816807" w:rsidRDefault="007D1B20" w:rsidP="00A32F05">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23/2021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830377">
      <w:rPr>
        <w:rFonts w:asciiTheme="majorBidi" w:hAnsiTheme="majorBidi" w:cstheme="majorBidi"/>
        <w:b/>
        <w:bCs/>
        <w:sz w:val="24"/>
        <w:szCs w:val="24"/>
        <w:lang w:val="it-IT" w:bidi="ar-EG"/>
      </w:rPr>
      <w:t>7</w:t>
    </w:r>
    <w:r>
      <w:rPr>
        <w:rFonts w:asciiTheme="majorBidi" w:hAnsiTheme="majorBidi" w:cstheme="majorBidi"/>
        <w:b/>
        <w:bCs/>
        <w:sz w:val="24"/>
        <w:szCs w:val="24"/>
        <w:lang w:val="it-IT" w:bidi="ar-EG"/>
      </w:rPr>
      <w:t xml:space="preserve"> Aprile 2021</w:t>
    </w:r>
  </w:p>
  <w:p w14:paraId="7143D477" w14:textId="77777777" w:rsidR="007D1B20" w:rsidRPr="00816807" w:rsidRDefault="007D1B20" w:rsidP="00816807">
    <w:pPr>
      <w:pStyle w:val="Header"/>
      <w:rPr>
        <w:lang w:val="it-IT"/>
      </w:rPr>
    </w:pPr>
  </w:p>
  <w:p w14:paraId="523AD071" w14:textId="77777777" w:rsidR="007D1B20" w:rsidRPr="00816807" w:rsidRDefault="007D1B20">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45BD7"/>
    <w:multiLevelType w:val="hybridMultilevel"/>
    <w:tmpl w:val="41863A24"/>
    <w:lvl w:ilvl="0" w:tplc="6C4C0E4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3B3202"/>
    <w:multiLevelType w:val="hybridMultilevel"/>
    <w:tmpl w:val="E5E62E96"/>
    <w:lvl w:ilvl="0" w:tplc="7C0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6"/>
  </w:num>
  <w:num w:numId="5">
    <w:abstractNumId w:val="2"/>
  </w:num>
  <w:num w:numId="6">
    <w:abstractNumId w:val="11"/>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3"/>
  </w:num>
  <w:num w:numId="13">
    <w:abstractNumId w:val="25"/>
  </w:num>
  <w:num w:numId="14">
    <w:abstractNumId w:val="22"/>
  </w:num>
  <w:num w:numId="15">
    <w:abstractNumId w:val="0"/>
  </w:num>
  <w:num w:numId="16">
    <w:abstractNumId w:val="26"/>
  </w:num>
  <w:num w:numId="17">
    <w:abstractNumId w:val="13"/>
  </w:num>
  <w:num w:numId="18">
    <w:abstractNumId w:val="9"/>
  </w:num>
  <w:num w:numId="19">
    <w:abstractNumId w:val="20"/>
  </w:num>
  <w:num w:numId="20">
    <w:abstractNumId w:val="1"/>
  </w:num>
  <w:num w:numId="21">
    <w:abstractNumId w:val="6"/>
  </w:num>
  <w:num w:numId="22">
    <w:abstractNumId w:val="18"/>
  </w:num>
  <w:num w:numId="23">
    <w:abstractNumId w:val="23"/>
  </w:num>
  <w:num w:numId="24">
    <w:abstractNumId w:val="4"/>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06D"/>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496"/>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0"/>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F63"/>
    <w:rsid w:val="0010265F"/>
    <w:rsid w:val="001045DB"/>
    <w:rsid w:val="00104D44"/>
    <w:rsid w:val="00106B0B"/>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39"/>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1F27"/>
    <w:rsid w:val="001B2304"/>
    <w:rsid w:val="001B2372"/>
    <w:rsid w:val="001B29BC"/>
    <w:rsid w:val="001B47DC"/>
    <w:rsid w:val="001B4E20"/>
    <w:rsid w:val="001B4F1F"/>
    <w:rsid w:val="001B51A5"/>
    <w:rsid w:val="001B5DEF"/>
    <w:rsid w:val="001B60F1"/>
    <w:rsid w:val="001B7034"/>
    <w:rsid w:val="001B70AB"/>
    <w:rsid w:val="001B7143"/>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099B"/>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2F73A8"/>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05A"/>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7A3"/>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3A5"/>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4A6"/>
    <w:rsid w:val="004B7C9D"/>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90B"/>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DB"/>
    <w:rsid w:val="00515CDD"/>
    <w:rsid w:val="00515CF8"/>
    <w:rsid w:val="00516E5A"/>
    <w:rsid w:val="00517260"/>
    <w:rsid w:val="0051730B"/>
    <w:rsid w:val="005173BD"/>
    <w:rsid w:val="00520141"/>
    <w:rsid w:val="00520822"/>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8EE"/>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06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A7"/>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1B20"/>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377"/>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19A"/>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43"/>
    <w:rsid w:val="008F6D7C"/>
    <w:rsid w:val="008F6E14"/>
    <w:rsid w:val="008F7511"/>
    <w:rsid w:val="008F7CBC"/>
    <w:rsid w:val="00900100"/>
    <w:rsid w:val="00900D4E"/>
    <w:rsid w:val="00900DB9"/>
    <w:rsid w:val="009017BA"/>
    <w:rsid w:val="009018C1"/>
    <w:rsid w:val="00901D79"/>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B98"/>
    <w:rsid w:val="009A20F3"/>
    <w:rsid w:val="009A381B"/>
    <w:rsid w:val="009A3F2F"/>
    <w:rsid w:val="009A45D2"/>
    <w:rsid w:val="009A4645"/>
    <w:rsid w:val="009A4A7F"/>
    <w:rsid w:val="009A504B"/>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4DF"/>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2F05"/>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1FE"/>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F15"/>
    <w:rsid w:val="00C470DA"/>
    <w:rsid w:val="00C4714E"/>
    <w:rsid w:val="00C4752F"/>
    <w:rsid w:val="00C4753B"/>
    <w:rsid w:val="00C47678"/>
    <w:rsid w:val="00C47A0A"/>
    <w:rsid w:val="00C50251"/>
    <w:rsid w:val="00C508AA"/>
    <w:rsid w:val="00C510C1"/>
    <w:rsid w:val="00C52047"/>
    <w:rsid w:val="00C52AB3"/>
    <w:rsid w:val="00C53108"/>
    <w:rsid w:val="00C53128"/>
    <w:rsid w:val="00C53654"/>
    <w:rsid w:val="00C53C05"/>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644"/>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0B"/>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5F61"/>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47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8BA"/>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A09"/>
    <w:rsid w:val="00F35FB3"/>
    <w:rsid w:val="00F3665F"/>
    <w:rsid w:val="00F3689C"/>
    <w:rsid w:val="00F368A5"/>
    <w:rsid w:val="00F3750E"/>
    <w:rsid w:val="00F37593"/>
    <w:rsid w:val="00F37B15"/>
    <w:rsid w:val="00F37CA7"/>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4D2B"/>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F5E6"/>
  <w15:docId w15:val="{AF4F8E0B-81DA-41D2-8110-ECF3113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0E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53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C53C05"/>
    <w:rPr>
      <w:rFonts w:asciiTheme="majorHAnsi" w:eastAsiaTheme="majorEastAsia" w:hAnsiTheme="majorHAnsi" w:cstheme="majorBidi"/>
      <w:b/>
      <w:bCs/>
      <w:color w:val="4F81BD" w:themeColor="accent1"/>
    </w:rPr>
  </w:style>
  <w:style w:type="character" w:customStyle="1" w:styleId="col-xs-6">
    <w:name w:val="col-xs-6"/>
    <w:basedOn w:val="DefaultParagraphFont"/>
    <w:rsid w:val="008E719A"/>
  </w:style>
  <w:style w:type="character" w:customStyle="1" w:styleId="Heading2Char">
    <w:name w:val="Heading 2 Char"/>
    <w:basedOn w:val="DefaultParagraphFont"/>
    <w:link w:val="Heading2"/>
    <w:uiPriority w:val="9"/>
    <w:semiHidden/>
    <w:rsid w:val="00D60E0B"/>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D60E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E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E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E0B"/>
    <w:rPr>
      <w:rFonts w:ascii="Arial" w:hAnsi="Arial" w:cs="Arial"/>
      <w:vanish/>
      <w:sz w:val="16"/>
      <w:szCs w:val="16"/>
    </w:rPr>
  </w:style>
  <w:style w:type="character" w:styleId="UnresolvedMention">
    <w:name w:val="Unresolved Mention"/>
    <w:basedOn w:val="DefaultParagraphFont"/>
    <w:uiPriority w:val="99"/>
    <w:semiHidden/>
    <w:unhideWhenUsed/>
    <w:rsid w:val="0083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3486">
      <w:bodyDiv w:val="1"/>
      <w:marLeft w:val="0"/>
      <w:marRight w:val="0"/>
      <w:marTop w:val="0"/>
      <w:marBottom w:val="0"/>
      <w:divBdr>
        <w:top w:val="none" w:sz="0" w:space="0" w:color="auto"/>
        <w:left w:val="none" w:sz="0" w:space="0" w:color="auto"/>
        <w:bottom w:val="none" w:sz="0" w:space="0" w:color="auto"/>
        <w:right w:val="none" w:sz="0" w:space="0" w:color="auto"/>
      </w:divBdr>
    </w:div>
    <w:div w:id="40060929">
      <w:bodyDiv w:val="1"/>
      <w:marLeft w:val="0"/>
      <w:marRight w:val="0"/>
      <w:marTop w:val="0"/>
      <w:marBottom w:val="0"/>
      <w:divBdr>
        <w:top w:val="none" w:sz="0" w:space="0" w:color="auto"/>
        <w:left w:val="none" w:sz="0" w:space="0" w:color="auto"/>
        <w:bottom w:val="none" w:sz="0" w:space="0" w:color="auto"/>
        <w:right w:val="none" w:sz="0" w:space="0" w:color="auto"/>
      </w:divBdr>
      <w:divsChild>
        <w:div w:id="691341087">
          <w:marLeft w:val="0"/>
          <w:marRight w:val="0"/>
          <w:marTop w:val="0"/>
          <w:marBottom w:val="150"/>
          <w:divBdr>
            <w:top w:val="none" w:sz="0" w:space="0" w:color="auto"/>
            <w:left w:val="none" w:sz="0" w:space="0" w:color="auto"/>
            <w:bottom w:val="none" w:sz="0" w:space="0" w:color="auto"/>
            <w:right w:val="none" w:sz="0" w:space="0" w:color="auto"/>
          </w:divBdr>
        </w:div>
        <w:div w:id="1136484925">
          <w:marLeft w:val="0"/>
          <w:marRight w:val="0"/>
          <w:marTop w:val="0"/>
          <w:marBottom w:val="0"/>
          <w:divBdr>
            <w:top w:val="none" w:sz="0" w:space="0" w:color="auto"/>
            <w:left w:val="none" w:sz="0" w:space="0" w:color="auto"/>
            <w:bottom w:val="none" w:sz="0" w:space="0" w:color="auto"/>
            <w:right w:val="none" w:sz="0" w:space="0" w:color="auto"/>
          </w:divBdr>
        </w:div>
        <w:div w:id="1570262151">
          <w:marLeft w:val="0"/>
          <w:marRight w:val="0"/>
          <w:marTop w:val="0"/>
          <w:marBottom w:val="150"/>
          <w:divBdr>
            <w:top w:val="none" w:sz="0" w:space="0" w:color="auto"/>
            <w:left w:val="none" w:sz="0" w:space="0" w:color="auto"/>
            <w:bottom w:val="none" w:sz="0" w:space="0" w:color="auto"/>
            <w:right w:val="none" w:sz="0" w:space="0" w:color="auto"/>
          </w:divBdr>
        </w:div>
      </w:divsChild>
    </w:div>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46505558">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341084118">
      <w:bodyDiv w:val="1"/>
      <w:marLeft w:val="0"/>
      <w:marRight w:val="0"/>
      <w:marTop w:val="0"/>
      <w:marBottom w:val="0"/>
      <w:divBdr>
        <w:top w:val="none" w:sz="0" w:space="0" w:color="auto"/>
        <w:left w:val="none" w:sz="0" w:space="0" w:color="auto"/>
        <w:bottom w:val="none" w:sz="0" w:space="0" w:color="auto"/>
        <w:right w:val="none" w:sz="0" w:space="0" w:color="auto"/>
      </w:divBdr>
    </w:div>
    <w:div w:id="1350832657">
      <w:bodyDiv w:val="1"/>
      <w:marLeft w:val="0"/>
      <w:marRight w:val="0"/>
      <w:marTop w:val="0"/>
      <w:marBottom w:val="0"/>
      <w:divBdr>
        <w:top w:val="none" w:sz="0" w:space="0" w:color="auto"/>
        <w:left w:val="none" w:sz="0" w:space="0" w:color="auto"/>
        <w:bottom w:val="none" w:sz="0" w:space="0" w:color="auto"/>
        <w:right w:val="none" w:sz="0" w:space="0" w:color="auto"/>
      </w:divBdr>
    </w:div>
    <w:div w:id="1363244134">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0578965">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894537338">
      <w:bodyDiv w:val="1"/>
      <w:marLeft w:val="0"/>
      <w:marRight w:val="0"/>
      <w:marTop w:val="0"/>
      <w:marBottom w:val="0"/>
      <w:divBdr>
        <w:top w:val="none" w:sz="0" w:space="0" w:color="auto"/>
        <w:left w:val="none" w:sz="0" w:space="0" w:color="auto"/>
        <w:bottom w:val="none" w:sz="0" w:space="0" w:color="auto"/>
        <w:right w:val="none" w:sz="0" w:space="0" w:color="auto"/>
      </w:divBdr>
    </w:div>
    <w:div w:id="197159596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61896054">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 w:id="21317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pp.ebrd.com/respond/4R6XSW7V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ci-egypt.org" TargetMode="External"/><Relationship Id="rId4" Type="http://schemas.openxmlformats.org/officeDocument/2006/relationships/settings" Target="settings.xml"/><Relationship Id="rId9" Type="http://schemas.openxmlformats.org/officeDocument/2006/relationships/hyperlink" Target="mailto:Omneya@cci-egyp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FBBC-A664-4540-99EA-232E1F2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4</cp:revision>
  <cp:lastPrinted>2017-03-01T10:08:00Z</cp:lastPrinted>
  <dcterms:created xsi:type="dcterms:W3CDTF">2021-04-07T11:23:00Z</dcterms:created>
  <dcterms:modified xsi:type="dcterms:W3CDTF">2021-04-07T11:46:00Z</dcterms:modified>
</cp:coreProperties>
</file>